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93" w:rsidRDefault="00B20293" w:rsidP="000737C5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химии</w:t>
      </w:r>
    </w:p>
    <w:p w:rsidR="00B20293" w:rsidRDefault="00B20293" w:rsidP="000737C5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B20293" w:rsidRDefault="00B20293" w:rsidP="000737C5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Класс: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11</w:t>
      </w:r>
    </w:p>
    <w:p w:rsidR="00B20293" w:rsidRDefault="00B20293" w:rsidP="000737C5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Ф.И.О. учителя: Трачук Надежда Ивановна</w:t>
      </w:r>
    </w:p>
    <w:p w:rsidR="00B20293" w:rsidRDefault="00B20293" w:rsidP="000737C5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B20293" w:rsidRPr="000737C5" w:rsidRDefault="00B20293" w:rsidP="000737C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с требованиями  Федерального компонента государственного  стандарта  среднего общего образования по химии на основе программы  курса  химии для 8–11 классов общеобразовательных учреждений ( автор О. С. Габриелян. – М.: Дрофа, 2007).. </w:t>
      </w:r>
    </w:p>
    <w:p w:rsidR="00B20293" w:rsidRPr="000737C5" w:rsidRDefault="00B20293" w:rsidP="000737C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sz w:val="24"/>
          <w:szCs w:val="24"/>
        </w:rPr>
        <w:tab/>
        <w:t xml:space="preserve">Программа построена на основе концентрической концепции школьного химического образования, соответствует обязательному минимуму содержания основного общего образования и требований к уровню подготовки выпускников (приказ МО № 1236 1998г.), рекомендована МОРФ, издательство  г. Москва, Дрофа 2004г. </w:t>
      </w:r>
    </w:p>
    <w:p w:rsidR="00B20293" w:rsidRPr="000737C5" w:rsidRDefault="00B20293" w:rsidP="000737C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sz w:val="24"/>
          <w:szCs w:val="24"/>
        </w:rPr>
        <w:t>Согласно базисному учебному плану данная программа предусматривает обучение химии в объёме 34 учебных часа,  из расчета 1 учебный час в неделю,  в том числе  контрольных работ</w:t>
      </w:r>
      <w:r w:rsidRPr="000737C5">
        <w:rPr>
          <w:rFonts w:ascii="Times New Roman" w:hAnsi="Times New Roman"/>
          <w:noProof/>
          <w:sz w:val="24"/>
          <w:szCs w:val="24"/>
        </w:rPr>
        <w:t xml:space="preserve"> - 2;</w:t>
      </w:r>
      <w:r w:rsidRPr="000737C5">
        <w:rPr>
          <w:rFonts w:ascii="Times New Roman" w:hAnsi="Times New Roman"/>
          <w:sz w:val="24"/>
          <w:szCs w:val="24"/>
        </w:rPr>
        <w:t xml:space="preserve"> практических работ</w:t>
      </w:r>
      <w:r w:rsidRPr="000737C5">
        <w:rPr>
          <w:rFonts w:ascii="Times New Roman" w:hAnsi="Times New Roman"/>
          <w:noProof/>
          <w:sz w:val="24"/>
          <w:szCs w:val="24"/>
        </w:rPr>
        <w:t xml:space="preserve"> -2.</w:t>
      </w:r>
    </w:p>
    <w:p w:rsidR="00B20293" w:rsidRPr="000737C5" w:rsidRDefault="00B20293" w:rsidP="000737C5">
      <w:pPr>
        <w:tabs>
          <w:tab w:val="left" w:pos="0"/>
        </w:tabs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737C5">
        <w:rPr>
          <w:rFonts w:ascii="Times New Roman" w:hAnsi="Times New Roman"/>
          <w:b/>
          <w:bCs/>
          <w:sz w:val="24"/>
          <w:szCs w:val="24"/>
        </w:rPr>
        <w:tab/>
        <w:t>Учебно-методический комплект:</w:t>
      </w:r>
    </w:p>
    <w:p w:rsidR="00B20293" w:rsidRPr="000737C5" w:rsidRDefault="00B20293" w:rsidP="000737C5">
      <w:pPr>
        <w:tabs>
          <w:tab w:val="left" w:pos="0"/>
        </w:tabs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737C5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0737C5">
        <w:rPr>
          <w:rFonts w:ascii="Times New Roman" w:hAnsi="Times New Roman"/>
          <w:sz w:val="24"/>
          <w:szCs w:val="24"/>
        </w:rPr>
        <w:t xml:space="preserve">Габриелян О. С. Программа курса  химии  для  8-11 классов  общеобразовательных  учреждений (базовый уровень) </w:t>
      </w:r>
      <w:r w:rsidRPr="000737C5">
        <w:rPr>
          <w:rFonts w:ascii="Times New Roman" w:hAnsi="Times New Roman"/>
          <w:color w:val="000000"/>
          <w:sz w:val="24"/>
          <w:szCs w:val="24"/>
        </w:rPr>
        <w:t>-М.: Дрофа</w:t>
      </w:r>
      <w:r w:rsidRPr="000737C5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0737C5">
          <w:rPr>
            <w:rFonts w:ascii="Times New Roman" w:hAnsi="Times New Roman"/>
            <w:sz w:val="24"/>
            <w:szCs w:val="24"/>
          </w:rPr>
          <w:t>2007 г</w:t>
        </w:r>
      </w:smartTag>
      <w:r w:rsidRPr="000737C5">
        <w:rPr>
          <w:rFonts w:ascii="Times New Roman" w:hAnsi="Times New Roman"/>
          <w:sz w:val="24"/>
          <w:szCs w:val="24"/>
        </w:rPr>
        <w:t>.</w:t>
      </w:r>
      <w:r w:rsidRPr="000737C5">
        <w:rPr>
          <w:b/>
          <w:bCs/>
          <w:sz w:val="24"/>
          <w:szCs w:val="24"/>
        </w:rPr>
        <w:t xml:space="preserve">   </w:t>
      </w:r>
    </w:p>
    <w:p w:rsidR="00B20293" w:rsidRPr="000737C5" w:rsidRDefault="00B20293" w:rsidP="000737C5">
      <w:pPr>
        <w:tabs>
          <w:tab w:val="left" w:pos="0"/>
        </w:tabs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737C5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0737C5">
        <w:rPr>
          <w:rFonts w:ascii="Times New Roman" w:hAnsi="Times New Roman"/>
          <w:color w:val="000000"/>
          <w:sz w:val="24"/>
          <w:szCs w:val="24"/>
        </w:rPr>
        <w:t>Габриелян О. С. Учебник для общеобразовательных учреждений. Химия. 11класс, базовый уровень. -М.: Дрофа, 2009</w:t>
      </w:r>
    </w:p>
    <w:p w:rsidR="00B20293" w:rsidRPr="000737C5" w:rsidRDefault="00B20293" w:rsidP="000737C5">
      <w:pPr>
        <w:tabs>
          <w:tab w:val="left" w:pos="0"/>
        </w:tabs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737C5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0737C5">
        <w:rPr>
          <w:rFonts w:ascii="Times New Roman" w:hAnsi="Times New Roman"/>
          <w:color w:val="000000"/>
          <w:sz w:val="24"/>
          <w:szCs w:val="24"/>
        </w:rPr>
        <w:t>Габриелян О. С.Химия. 10 класс: контрольные и проверочные работы к учебнику О.С.Габриеляна «Химия. 11 класс. Базовый уровень»- М.: Дрофа 2011</w:t>
      </w:r>
    </w:p>
    <w:p w:rsidR="00B20293" w:rsidRPr="000737C5" w:rsidRDefault="00B20293" w:rsidP="000737C5">
      <w:pPr>
        <w:tabs>
          <w:tab w:val="left" w:pos="0"/>
        </w:tabs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737C5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0737C5">
        <w:rPr>
          <w:rFonts w:ascii="Times New Roman" w:hAnsi="Times New Roman"/>
          <w:color w:val="000000"/>
          <w:sz w:val="24"/>
          <w:szCs w:val="24"/>
        </w:rPr>
        <w:t xml:space="preserve">Габриелян О. С., Остроумов И. Г., Введенская А.Г. </w:t>
      </w:r>
      <w:r w:rsidRPr="000737C5">
        <w:rPr>
          <w:rFonts w:ascii="Times New Roman" w:hAnsi="Times New Roman"/>
          <w:sz w:val="24"/>
          <w:szCs w:val="24"/>
        </w:rPr>
        <w:t xml:space="preserve">Общая химия в тестах, задачах, упражнениях. 11 класс: Учебное пособие для общеобразовательных учреждений. - М.: Дрофа, 2004. </w:t>
      </w:r>
    </w:p>
    <w:p w:rsidR="00B20293" w:rsidRPr="000737C5" w:rsidRDefault="00B20293" w:rsidP="000737C5">
      <w:pPr>
        <w:pStyle w:val="NoSpacing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sz w:val="24"/>
          <w:szCs w:val="24"/>
        </w:rPr>
        <w:tab/>
        <w:t xml:space="preserve">Изучение химии на базовом уровне  направлено на достижение следующих </w:t>
      </w:r>
      <w:r w:rsidRPr="000737C5">
        <w:rPr>
          <w:rFonts w:ascii="Times New Roman" w:hAnsi="Times New Roman"/>
          <w:b/>
          <w:sz w:val="24"/>
          <w:szCs w:val="24"/>
        </w:rPr>
        <w:t>целей:</w:t>
      </w:r>
    </w:p>
    <w:p w:rsidR="00B20293" w:rsidRPr="000737C5" w:rsidRDefault="00B20293" w:rsidP="000737C5">
      <w:pPr>
        <w:pStyle w:val="NoSpacing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b/>
          <w:sz w:val="24"/>
          <w:szCs w:val="24"/>
        </w:rPr>
        <w:t xml:space="preserve"> освоение</w:t>
      </w:r>
      <w:r w:rsidRPr="000737C5">
        <w:rPr>
          <w:rFonts w:ascii="Times New Roman" w:hAnsi="Times New Roman"/>
          <w:sz w:val="24"/>
          <w:szCs w:val="24"/>
        </w:rPr>
        <w:t xml:space="preserve"> знаний о химической составляющей естественно-научной картины мира, важнейших химических понятиях, законах и теориях; </w:t>
      </w:r>
    </w:p>
    <w:p w:rsidR="00B20293" w:rsidRPr="000737C5" w:rsidRDefault="00B20293" w:rsidP="000737C5">
      <w:pPr>
        <w:pStyle w:val="NoSpacing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b/>
          <w:sz w:val="24"/>
          <w:szCs w:val="24"/>
        </w:rPr>
        <w:t xml:space="preserve">овладение </w:t>
      </w:r>
      <w:r w:rsidRPr="000737C5">
        <w:rPr>
          <w:rFonts w:ascii="Times New Roman" w:hAnsi="Times New Roman"/>
          <w:sz w:val="24"/>
          <w:szCs w:val="24"/>
        </w:rPr>
        <w:t xml:space="preserve">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 </w:t>
      </w:r>
    </w:p>
    <w:p w:rsidR="00B20293" w:rsidRPr="000737C5" w:rsidRDefault="00B20293" w:rsidP="000737C5">
      <w:pPr>
        <w:pStyle w:val="NoSpacing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b/>
          <w:sz w:val="24"/>
          <w:szCs w:val="24"/>
        </w:rPr>
        <w:t>развитие</w:t>
      </w:r>
      <w:r w:rsidRPr="000737C5">
        <w:rPr>
          <w:rFonts w:ascii="Times New Roman" w:hAnsi="Times New Roman"/>
          <w:sz w:val="24"/>
          <w:szCs w:val="24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 </w:t>
      </w:r>
    </w:p>
    <w:p w:rsidR="00B20293" w:rsidRPr="000737C5" w:rsidRDefault="00B20293" w:rsidP="000737C5">
      <w:pPr>
        <w:pStyle w:val="NoSpacing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b/>
          <w:sz w:val="24"/>
          <w:szCs w:val="24"/>
        </w:rPr>
        <w:t>воспитание</w:t>
      </w:r>
      <w:r w:rsidRPr="000737C5">
        <w:rPr>
          <w:rFonts w:ascii="Times New Roman" w:hAnsi="Times New Roman"/>
          <w:sz w:val="24"/>
          <w:szCs w:val="24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 </w:t>
      </w:r>
    </w:p>
    <w:p w:rsidR="00B20293" w:rsidRDefault="00B20293" w:rsidP="000737C5">
      <w:pPr>
        <w:pStyle w:val="NoSpacing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b/>
          <w:sz w:val="24"/>
          <w:szCs w:val="24"/>
        </w:rPr>
        <w:t xml:space="preserve">применение </w:t>
      </w:r>
      <w:r w:rsidRPr="000737C5">
        <w:rPr>
          <w:rFonts w:ascii="Times New Roman" w:hAnsi="Times New Roman"/>
          <w:sz w:val="24"/>
          <w:szCs w:val="24"/>
        </w:rPr>
        <w:t xml:space="preserve">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B20293" w:rsidRDefault="00B20293" w:rsidP="005C3297">
      <w:pPr>
        <w:pStyle w:val="NoSpacing"/>
        <w:rPr>
          <w:rFonts w:ascii="Times New Roman" w:hAnsi="Times New Roman"/>
          <w:sz w:val="24"/>
          <w:szCs w:val="24"/>
        </w:rPr>
      </w:pPr>
    </w:p>
    <w:p w:rsidR="00B20293" w:rsidRDefault="00B20293" w:rsidP="005C3297">
      <w:pPr>
        <w:tabs>
          <w:tab w:val="left" w:pos="4881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B20293" w:rsidRDefault="00B20293" w:rsidP="005C3297">
      <w:pPr>
        <w:tabs>
          <w:tab w:val="left" w:pos="4881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0"/>
        <w:gridCol w:w="851"/>
        <w:gridCol w:w="7089"/>
      </w:tblGrid>
      <w:tr w:rsidR="00B20293" w:rsidRPr="003B4439" w:rsidTr="005C3297">
        <w:tc>
          <w:tcPr>
            <w:tcW w:w="9747" w:type="dxa"/>
            <w:gridSpan w:val="3"/>
          </w:tcPr>
          <w:p w:rsidR="00B20293" w:rsidRPr="003B4439" w:rsidRDefault="00B20293">
            <w:pPr>
              <w:widowControl w:val="0"/>
              <w:tabs>
                <w:tab w:val="left" w:pos="6246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11 класс</w:t>
            </w:r>
          </w:p>
        </w:tc>
      </w:tr>
      <w:tr w:rsidR="00B20293" w:rsidRPr="003B4439" w:rsidTr="005C3297">
        <w:tc>
          <w:tcPr>
            <w:tcW w:w="1809" w:type="dxa"/>
          </w:tcPr>
          <w:p w:rsidR="00B20293" w:rsidRPr="003B4439" w:rsidRDefault="00B20293">
            <w:pPr>
              <w:widowControl w:val="0"/>
              <w:tabs>
                <w:tab w:val="left" w:pos="6246"/>
              </w:tabs>
              <w:autoSpaceDE w:val="0"/>
              <w:autoSpaceDN w:val="0"/>
              <w:adjustRightInd w:val="0"/>
              <w:ind w:firstLine="540"/>
              <w:rPr>
                <w:rFonts w:ascii="Times New Roman" w:hAnsi="Times New Roman" w:cs="Arial"/>
              </w:rPr>
            </w:pPr>
            <w:r w:rsidRPr="003B4439">
              <w:rPr>
                <w:rFonts w:ascii="Times New Roman" w:hAnsi="Times New Roman"/>
              </w:rPr>
              <w:t xml:space="preserve">Разделы </w:t>
            </w:r>
          </w:p>
        </w:tc>
        <w:tc>
          <w:tcPr>
            <w:tcW w:w="851" w:type="dxa"/>
          </w:tcPr>
          <w:p w:rsidR="00B20293" w:rsidRPr="003B4439" w:rsidRDefault="00B20293">
            <w:pPr>
              <w:widowControl w:val="0"/>
              <w:tabs>
                <w:tab w:val="left" w:pos="6246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</w:rPr>
            </w:pPr>
            <w:r w:rsidRPr="003B4439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7087" w:type="dxa"/>
          </w:tcPr>
          <w:p w:rsidR="00B20293" w:rsidRPr="003B4439" w:rsidRDefault="00B20293">
            <w:pPr>
              <w:widowControl w:val="0"/>
              <w:tabs>
                <w:tab w:val="left" w:pos="6246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Arial"/>
              </w:rPr>
            </w:pPr>
            <w:r w:rsidRPr="003B4439">
              <w:rPr>
                <w:rFonts w:ascii="Times New Roman" w:hAnsi="Times New Roman"/>
              </w:rPr>
              <w:t>Содержание</w:t>
            </w:r>
          </w:p>
        </w:tc>
      </w:tr>
      <w:tr w:rsidR="00B20293" w:rsidRPr="003B4439" w:rsidTr="005C3297">
        <w:tc>
          <w:tcPr>
            <w:tcW w:w="1809" w:type="dxa"/>
          </w:tcPr>
          <w:p w:rsidR="00B20293" w:rsidRPr="003B4439" w:rsidRDefault="00B20293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B4439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1.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Строение атома и периодический закон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>.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 xml:space="preserve"> И. Менделеева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B20293" w:rsidRPr="003B4439" w:rsidRDefault="00B20293">
            <w:pPr>
              <w:widowControl w:val="0"/>
              <w:tabs>
                <w:tab w:val="left" w:pos="6246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B20293" w:rsidRDefault="00B202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Основные</w:t>
            </w:r>
            <w:r w:rsidRPr="003B44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сведения о строении атома.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Периодический закон Д. И. Менде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softHyphen/>
              <w:t>леева в свете учения о строении атома.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0293" w:rsidRPr="003B4439" w:rsidRDefault="00B202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Лабораторный опыт.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1. Конструирование периодической таблицы элементов с использованием карточек.</w:t>
            </w:r>
          </w:p>
          <w:p w:rsidR="00B20293" w:rsidRPr="003B4439" w:rsidRDefault="00B2029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B20293" w:rsidRPr="003B4439" w:rsidTr="005C3297">
        <w:tc>
          <w:tcPr>
            <w:tcW w:w="1809" w:type="dxa"/>
          </w:tcPr>
          <w:p w:rsidR="00B20293" w:rsidRDefault="00B20293">
            <w:pPr>
              <w:rPr>
                <w:rFonts w:ascii="Times New Roman" w:hAnsi="Times New Roman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2.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Строение вещества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B20293" w:rsidRPr="003B4439" w:rsidRDefault="00B2029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20293" w:rsidRPr="003B4439" w:rsidRDefault="00B20293">
            <w:pPr>
              <w:widowControl w:val="0"/>
              <w:tabs>
                <w:tab w:val="left" w:pos="6246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Arial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7" w:type="dxa"/>
          </w:tcPr>
          <w:p w:rsidR="00B20293" w:rsidRDefault="00B202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Ионная химическая связь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Ковалентная химическая связь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Металлическая химическая связь. Водородная химическая связь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Полимеры.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Газообразное состояние вещества.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Жидкое   состояние   вещества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Твердое   состояние   вещества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Дисперсные системы.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Состав вещества и смесей.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опыты.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2.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>Определение типа кристаллической решетки вещества и описание его свойств.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3.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Ознакомление с коллекцией поли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 xml:space="preserve">меров: пластмасс и волокон и изделия из них. 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>4.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Испытание воды на жесткость. Устранение жесткости воды.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5.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Ознакомление с минеральны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ми водами.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6.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Ознакомление с дисперсными систе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мами.</w:t>
            </w:r>
          </w:p>
          <w:p w:rsidR="00B20293" w:rsidRPr="003B4439" w:rsidRDefault="00B202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№</w:t>
            </w:r>
            <w:r w:rsidRPr="003B443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1.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Получение, соби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рание и распознавание газов.</w:t>
            </w:r>
          </w:p>
        </w:tc>
      </w:tr>
      <w:tr w:rsidR="00B20293" w:rsidRPr="003B4439" w:rsidTr="005C3297">
        <w:tc>
          <w:tcPr>
            <w:tcW w:w="1809" w:type="dxa"/>
          </w:tcPr>
          <w:p w:rsidR="00B20293" w:rsidRDefault="00B20293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4439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3B4439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3.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Химические реакции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B20293" w:rsidRPr="003B4439" w:rsidRDefault="00B2029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20293" w:rsidRPr="003B4439" w:rsidRDefault="00B20293">
            <w:pPr>
              <w:widowControl w:val="0"/>
              <w:tabs>
                <w:tab w:val="left" w:pos="6246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Arial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B20293" w:rsidRPr="003B4439" w:rsidRDefault="00B202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Реакции, идущие без изменения состава веществ.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Реакции, идущие с изменением состава веществ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Скорость химической реакции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Обратимость химических  реакций.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Роль воды в химической реак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softHyphen/>
              <w:t>ции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Гидролиз органических и неорга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softHyphen/>
              <w:t>нических соединений.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Окислительно-восстановитель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softHyphen/>
              <w:t>ные реакции.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Электролиз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опыты.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7.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Реакция замещения меди железом в растворе медного купороса.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8.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Ре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акции, идущие с образованием осадка, газа и во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ды.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9.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Получение кислорода разложением перок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сида водорода с помощью оксида марганца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(IV)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и каталазы сырого картофеля.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10.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Получение водо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рода взаимодействием кислоты с цинком.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11.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Раз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личные случаи гидролиза солей.</w:t>
            </w:r>
          </w:p>
        </w:tc>
      </w:tr>
      <w:tr w:rsidR="00B20293" w:rsidRPr="003B4439" w:rsidTr="005C3297">
        <w:tc>
          <w:tcPr>
            <w:tcW w:w="1809" w:type="dxa"/>
          </w:tcPr>
          <w:p w:rsidR="00B20293" w:rsidRDefault="00B20293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4439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4</w:t>
            </w:r>
            <w:r w:rsidRPr="003B4439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 xml:space="preserve">. 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Вещества и их свойства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B20293" w:rsidRPr="003B4439" w:rsidRDefault="00B2029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B20293" w:rsidRPr="003B4439" w:rsidRDefault="00B20293">
            <w:pPr>
              <w:widowControl w:val="0"/>
              <w:tabs>
                <w:tab w:val="left" w:pos="6246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 w:cs="Arial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B20293" w:rsidRDefault="00B20293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Металлы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Неметаллы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Кислоты неорганические и органические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Основания неорганические и ор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softHyphen/>
              <w:t>ганические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Соли.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Cs/>
                <w:sz w:val="24"/>
                <w:szCs w:val="24"/>
              </w:rPr>
              <w:t>Генетическая связь между классами неорганических и органических соединений.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опыты.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12.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Испытание раст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 xml:space="preserve">воров кислот, оснований и солей индикаторами. 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>13.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Взаимодействие соляной кислоты и раствора уксусной кислоты с металлами.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14.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Взаимодейст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вие соляной кислоты и раствора уксусной кисло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ты с основаниями.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15.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Взаимодействие соляной кислоты и раствора уксусной кислоты с солями.</w:t>
            </w:r>
          </w:p>
          <w:p w:rsidR="00B20293" w:rsidRPr="003B4439" w:rsidRDefault="00B202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sz w:val="24"/>
                <w:szCs w:val="24"/>
              </w:rPr>
              <w:t xml:space="preserve">16. Получение и свойства нерастворимых оснований. 17. Гидролиз хлоридов и ацетатов щелочных металлов. 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>18.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 Ознакомление с коллекциями: а) ме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таллов; б) неметаллов; в) кислот; г) оснований; д) минералов и биологических материалов, содер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жащих некоторые соли.</w:t>
            </w:r>
          </w:p>
          <w:p w:rsidR="00B20293" w:rsidRPr="003B4439" w:rsidRDefault="00B20293">
            <w:pPr>
              <w:autoSpaceDE w:val="0"/>
              <w:autoSpaceDN w:val="0"/>
              <w:adjustRightInd w:val="0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43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3B4439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№ 2</w:t>
            </w:r>
            <w:r w:rsidRPr="003B4439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3B4439">
              <w:rPr>
                <w:rFonts w:ascii="Times New Roman" w:hAnsi="Times New Roman"/>
                <w:sz w:val="24"/>
                <w:szCs w:val="24"/>
              </w:rPr>
              <w:t xml:space="preserve"> Решение экспери</w:t>
            </w:r>
            <w:r w:rsidRPr="003B4439">
              <w:rPr>
                <w:rFonts w:ascii="Times New Roman" w:hAnsi="Times New Roman"/>
                <w:sz w:val="24"/>
                <w:szCs w:val="24"/>
              </w:rPr>
              <w:softHyphen/>
              <w:t>ментальных задач на идентификацию органических и  неорганических соединений.</w:t>
            </w:r>
          </w:p>
        </w:tc>
      </w:tr>
    </w:tbl>
    <w:p w:rsidR="00B20293" w:rsidRPr="000737C5" w:rsidRDefault="00B20293" w:rsidP="000737C5">
      <w:pPr>
        <w:pStyle w:val="NoSpacing"/>
        <w:rPr>
          <w:rFonts w:ascii="Times New Roman" w:hAnsi="Times New Roman"/>
          <w:sz w:val="24"/>
          <w:szCs w:val="24"/>
        </w:rPr>
      </w:pPr>
    </w:p>
    <w:p w:rsidR="00B20293" w:rsidRPr="00484753" w:rsidRDefault="00B20293" w:rsidP="00484753">
      <w:pPr>
        <w:pStyle w:val="NoSpacing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004B">
        <w:rPr>
          <w:rFonts w:ascii="Times New Roman" w:hAnsi="Times New Roman"/>
          <w:b/>
          <w:sz w:val="24"/>
          <w:szCs w:val="24"/>
          <w:lang w:eastAsia="ar-SA"/>
        </w:rPr>
        <w:t>Требования к уровню подготовки учащихся</w:t>
      </w:r>
    </w:p>
    <w:p w:rsidR="00B20293" w:rsidRPr="001A69B2" w:rsidRDefault="00B20293" w:rsidP="00484753">
      <w:pPr>
        <w:pStyle w:val="NoSpacing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A69B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B20293" w:rsidRPr="000737C5" w:rsidRDefault="00B20293" w:rsidP="000737C5">
      <w:pPr>
        <w:pStyle w:val="BodyTextIndent2"/>
        <w:widowControl/>
        <w:autoSpaceDE/>
        <w:adjustRightInd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37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важнейшие химические понятия</w:t>
      </w:r>
      <w:r w:rsidRPr="000737C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737C5">
        <w:rPr>
          <w:rFonts w:ascii="Times New Roman" w:hAnsi="Times New Roman" w:cs="Times New Roman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B20293" w:rsidRPr="000737C5" w:rsidRDefault="00B20293" w:rsidP="000737C5">
      <w:pPr>
        <w:pStyle w:val="BodyTextIndent2"/>
        <w:widowControl/>
        <w:autoSpaceDE/>
        <w:adjustRightInd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37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законы химии</w:t>
      </w:r>
      <w:r w:rsidRPr="000737C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0737C5">
        <w:rPr>
          <w:rFonts w:ascii="Times New Roman" w:hAnsi="Times New Roman" w:cs="Times New Roman"/>
          <w:sz w:val="24"/>
          <w:szCs w:val="24"/>
        </w:rPr>
        <w:t>сохранения массы веществ, постоянства состава, периодический закон;</w:t>
      </w:r>
    </w:p>
    <w:p w:rsidR="00B20293" w:rsidRPr="000737C5" w:rsidRDefault="00B20293" w:rsidP="000737C5">
      <w:pPr>
        <w:pStyle w:val="BodyTextIndent2"/>
        <w:widowControl/>
        <w:autoSpaceDE/>
        <w:adjustRightInd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37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теории химии</w:t>
      </w:r>
      <w:r w:rsidRPr="000737C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737C5">
        <w:rPr>
          <w:rFonts w:ascii="Times New Roman" w:hAnsi="Times New Roman" w:cs="Times New Roman"/>
          <w:sz w:val="24"/>
          <w:szCs w:val="24"/>
        </w:rPr>
        <w:t xml:space="preserve"> химической связи, электролитической диссоциации, строения органических соединений;</w:t>
      </w:r>
    </w:p>
    <w:p w:rsidR="00B20293" w:rsidRPr="000737C5" w:rsidRDefault="00B20293" w:rsidP="000737C5">
      <w:pPr>
        <w:pStyle w:val="BodyTextIndent2"/>
        <w:widowControl/>
        <w:autoSpaceDE/>
        <w:adjustRightInd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37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важнейшие вещества и материалы</w:t>
      </w:r>
      <w:r w:rsidRPr="000737C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737C5">
        <w:rPr>
          <w:rFonts w:ascii="Times New Roman" w:hAnsi="Times New Roman" w:cs="Times New Roman"/>
          <w:sz w:val="24"/>
          <w:szCs w:val="24"/>
        </w:rPr>
        <w:t xml:space="preserve">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B20293" w:rsidRPr="001A69B2" w:rsidRDefault="00B20293" w:rsidP="00484753">
      <w:pPr>
        <w:pStyle w:val="NoSpacing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A69B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B20293" w:rsidRPr="000737C5" w:rsidRDefault="00B20293" w:rsidP="000737C5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737C5">
        <w:rPr>
          <w:rFonts w:ascii="Times New Roman" w:hAnsi="Times New Roman"/>
          <w:b/>
          <w:bCs/>
          <w:i/>
          <w:iCs/>
          <w:sz w:val="24"/>
          <w:szCs w:val="24"/>
        </w:rPr>
        <w:t>называть</w:t>
      </w:r>
      <w:r w:rsidRPr="000737C5">
        <w:rPr>
          <w:rFonts w:ascii="Times New Roman" w:hAnsi="Times New Roman"/>
          <w:sz w:val="24"/>
          <w:szCs w:val="24"/>
        </w:rPr>
        <w:t xml:space="preserve"> изученные вещества по «тривиальной» или международной номенклатуре;</w:t>
      </w:r>
    </w:p>
    <w:p w:rsidR="00B20293" w:rsidRPr="000737C5" w:rsidRDefault="00B20293" w:rsidP="000737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b/>
          <w:bCs/>
          <w:i/>
          <w:iCs/>
          <w:sz w:val="24"/>
          <w:szCs w:val="24"/>
        </w:rPr>
        <w:t>определять</w:t>
      </w:r>
      <w:r w:rsidRPr="000737C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0737C5">
        <w:rPr>
          <w:rFonts w:ascii="Times New Roman" w:hAnsi="Times New Roman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B20293" w:rsidRPr="000737C5" w:rsidRDefault="00B20293" w:rsidP="000737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b/>
          <w:bCs/>
          <w:i/>
          <w:iCs/>
          <w:sz w:val="24"/>
          <w:szCs w:val="24"/>
        </w:rPr>
        <w:t>характеризовать</w:t>
      </w:r>
      <w:r w:rsidRPr="000737C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0737C5">
        <w:rPr>
          <w:rFonts w:ascii="Times New Roman" w:hAnsi="Times New Roman"/>
          <w:sz w:val="24"/>
          <w:szCs w:val="24"/>
        </w:rPr>
        <w:t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B20293" w:rsidRPr="000737C5" w:rsidRDefault="00B20293" w:rsidP="000737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b/>
          <w:bCs/>
          <w:i/>
          <w:iCs/>
          <w:sz w:val="24"/>
          <w:szCs w:val="24"/>
        </w:rPr>
        <w:t>объяснять</w:t>
      </w:r>
      <w:r w:rsidRPr="000737C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0737C5">
        <w:rPr>
          <w:rFonts w:ascii="Times New Roman" w:hAnsi="Times New Roman"/>
          <w:sz w:val="24"/>
          <w:szCs w:val="24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B20293" w:rsidRPr="000737C5" w:rsidRDefault="00B20293" w:rsidP="000737C5">
      <w:pPr>
        <w:pStyle w:val="BodyTextIndent"/>
        <w:widowControl/>
        <w:autoSpaceDE/>
        <w:autoSpaceDN/>
        <w:adjustRightInd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37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выполнять химический эксперимент</w:t>
      </w:r>
      <w:r w:rsidRPr="000737C5">
        <w:rPr>
          <w:rFonts w:ascii="Times New Roman" w:hAnsi="Times New Roman" w:cs="Times New Roman"/>
          <w:sz w:val="24"/>
          <w:szCs w:val="24"/>
        </w:rPr>
        <w:t xml:space="preserve"> по распознаванию важнейших неорганических и органических веществ;</w:t>
      </w:r>
    </w:p>
    <w:p w:rsidR="00B20293" w:rsidRPr="000737C5" w:rsidRDefault="00B20293" w:rsidP="000737C5">
      <w:pPr>
        <w:pStyle w:val="BodyTextIndent"/>
        <w:widowControl/>
        <w:autoSpaceDE/>
        <w:autoSpaceDN/>
        <w:adjustRightInd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37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проводить</w:t>
      </w:r>
      <w:r w:rsidRPr="000737C5">
        <w:rPr>
          <w:rFonts w:ascii="Times New Roman" w:hAnsi="Times New Roman" w:cs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B20293" w:rsidRPr="000737C5" w:rsidRDefault="00B20293" w:rsidP="000737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37C5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0737C5">
        <w:rPr>
          <w:rFonts w:ascii="Times New Roman" w:hAnsi="Times New Roman"/>
          <w:sz w:val="24"/>
          <w:szCs w:val="24"/>
        </w:rPr>
        <w:t>для:</w:t>
      </w:r>
    </w:p>
    <w:p w:rsidR="00B20293" w:rsidRPr="000737C5" w:rsidRDefault="00B20293" w:rsidP="000737C5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737C5">
        <w:rPr>
          <w:rFonts w:ascii="Times New Roman" w:hAnsi="Times New Roman"/>
          <w:sz w:val="24"/>
          <w:szCs w:val="24"/>
        </w:rPr>
        <w:t>объяснения химических явлений, происходящих в природе, быту и на производстве;</w:t>
      </w:r>
      <w:r w:rsidRPr="000737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737C5">
        <w:rPr>
          <w:rFonts w:ascii="Times New Roman" w:hAnsi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  <w:r w:rsidRPr="000737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737C5">
        <w:rPr>
          <w:rFonts w:ascii="Times New Roman" w:hAnsi="Times New Roman"/>
          <w:sz w:val="24"/>
          <w:szCs w:val="24"/>
        </w:rPr>
        <w:t>экологически грамотного поведения в окружающей среде;</w:t>
      </w:r>
      <w:r w:rsidRPr="000737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737C5"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  <w:r w:rsidRPr="000737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737C5">
        <w:rPr>
          <w:rFonts w:ascii="Times New Roman" w:hAnsi="Times New Roman"/>
          <w:sz w:val="24"/>
          <w:szCs w:val="24"/>
        </w:rPr>
        <w:t>безопасного обращения с горючими и токсичными веществами, лабораторным оборудованием;</w:t>
      </w:r>
      <w:r w:rsidRPr="000737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737C5">
        <w:rPr>
          <w:rFonts w:ascii="Times New Roman" w:hAnsi="Times New Roman"/>
          <w:sz w:val="24"/>
          <w:szCs w:val="24"/>
        </w:rPr>
        <w:t>приготовления растворов заданной концентрации в быту и на производстве;</w:t>
      </w:r>
      <w:r w:rsidRPr="000737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737C5">
        <w:rPr>
          <w:rFonts w:ascii="Times New Roman" w:hAnsi="Times New Roman"/>
          <w:sz w:val="24"/>
          <w:szCs w:val="24"/>
        </w:rPr>
        <w:t xml:space="preserve">критической оценки достоверности химической информации, поступающей из разных источников. </w:t>
      </w:r>
    </w:p>
    <w:p w:rsidR="00B20293" w:rsidRDefault="00B20293" w:rsidP="000737C5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B20293" w:rsidRDefault="00B20293"/>
    <w:sectPr w:rsidR="00B20293" w:rsidSect="00826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7C5"/>
    <w:rsid w:val="000523F7"/>
    <w:rsid w:val="000737C5"/>
    <w:rsid w:val="001A69B2"/>
    <w:rsid w:val="003B4439"/>
    <w:rsid w:val="00484753"/>
    <w:rsid w:val="004F5882"/>
    <w:rsid w:val="005C3297"/>
    <w:rsid w:val="008268B8"/>
    <w:rsid w:val="00906C49"/>
    <w:rsid w:val="00AE3F67"/>
    <w:rsid w:val="00B20293"/>
    <w:rsid w:val="00C57D1E"/>
    <w:rsid w:val="00E7004B"/>
    <w:rsid w:val="00FA5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B8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0737C5"/>
    <w:pPr>
      <w:keepNext/>
      <w:overflowPunct w:val="0"/>
      <w:autoSpaceDE w:val="0"/>
      <w:autoSpaceDN w:val="0"/>
      <w:adjustRightInd w:val="0"/>
      <w:spacing w:after="0" w:line="360" w:lineRule="atLeast"/>
      <w:jc w:val="center"/>
      <w:outlineLvl w:val="1"/>
    </w:pPr>
    <w:rPr>
      <w:rFonts w:ascii="Arial" w:hAnsi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37C5"/>
    <w:pPr>
      <w:keepNext/>
      <w:spacing w:after="0" w:line="240" w:lineRule="auto"/>
      <w:ind w:firstLine="567"/>
      <w:jc w:val="both"/>
      <w:outlineLvl w:val="3"/>
    </w:pPr>
    <w:rPr>
      <w:rFonts w:ascii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737C5"/>
    <w:rPr>
      <w:rFonts w:ascii="Arial" w:hAnsi="Arial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737C5"/>
    <w:rPr>
      <w:rFonts w:ascii="Arial" w:hAnsi="Arial" w:cs="Times New Roman"/>
      <w:b/>
      <w:bCs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0737C5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styleId="NoSpacing">
    <w:name w:val="No Spacing"/>
    <w:link w:val="NoSpacingChar"/>
    <w:uiPriority w:val="99"/>
    <w:qFormat/>
    <w:rsid w:val="000737C5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0737C5"/>
    <w:pPr>
      <w:widowControl w:val="0"/>
      <w:autoSpaceDE w:val="0"/>
      <w:autoSpaceDN w:val="0"/>
      <w:adjustRightInd w:val="0"/>
      <w:spacing w:after="120" w:line="240" w:lineRule="auto"/>
      <w:ind w:left="283" w:firstLine="540"/>
    </w:pPr>
    <w:rPr>
      <w:rFonts w:ascii="Arial" w:hAnsi="Arial" w:cs="Arial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737C5"/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0737C5"/>
    <w:pPr>
      <w:widowControl w:val="0"/>
      <w:autoSpaceDE w:val="0"/>
      <w:autoSpaceDN w:val="0"/>
      <w:adjustRightInd w:val="0"/>
      <w:spacing w:after="120" w:line="480" w:lineRule="auto"/>
      <w:ind w:left="283" w:firstLine="540"/>
    </w:pPr>
    <w:rPr>
      <w:rFonts w:ascii="Arial" w:hAnsi="Arial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737C5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8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1226</Words>
  <Characters>6992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8</cp:revision>
  <dcterms:created xsi:type="dcterms:W3CDTF">2017-01-10T03:37:00Z</dcterms:created>
  <dcterms:modified xsi:type="dcterms:W3CDTF">2017-01-12T11:10:00Z</dcterms:modified>
</cp:coreProperties>
</file>