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DF" w:rsidRPr="001928A8" w:rsidRDefault="00DE7120" w:rsidP="001928A8">
      <w:pPr>
        <w:spacing w:after="0" w:line="240" w:lineRule="auto"/>
        <w:rPr>
          <w:rFonts w:ascii="Times New Roman" w:hAnsi="Times New Roman" w:cs="Times New Roman"/>
          <w:b/>
          <w:sz w:val="28"/>
          <w:szCs w:val="28"/>
        </w:rPr>
      </w:pPr>
      <w:r>
        <w:rPr>
          <w:rFonts w:ascii="Times New Roman" w:hAnsi="Times New Roman" w:cs="Times New Roman"/>
          <w:b/>
          <w:sz w:val="28"/>
          <w:szCs w:val="28"/>
        </w:rPr>
        <w:t>06.04.2020</w:t>
      </w:r>
    </w:p>
    <w:p w:rsidR="001928A8" w:rsidRPr="001928A8" w:rsidRDefault="001928A8" w:rsidP="001928A8">
      <w:pPr>
        <w:spacing w:after="0" w:line="240" w:lineRule="auto"/>
        <w:rPr>
          <w:rFonts w:ascii="Times New Roman" w:hAnsi="Times New Roman" w:cs="Times New Roman"/>
          <w:b/>
          <w:sz w:val="28"/>
          <w:szCs w:val="28"/>
        </w:rPr>
      </w:pPr>
      <w:r w:rsidRPr="001928A8">
        <w:rPr>
          <w:rFonts w:ascii="Times New Roman" w:hAnsi="Times New Roman" w:cs="Times New Roman"/>
          <w:b/>
          <w:sz w:val="28"/>
          <w:szCs w:val="28"/>
        </w:rPr>
        <w:t>Физика 7 класс</w:t>
      </w:r>
    </w:p>
    <w:p w:rsidR="001928A8" w:rsidRDefault="001928A8" w:rsidP="001928A8">
      <w:pPr>
        <w:spacing w:after="0" w:line="240" w:lineRule="auto"/>
        <w:rPr>
          <w:rFonts w:ascii="Times New Roman" w:hAnsi="Times New Roman" w:cs="Times New Roman"/>
          <w:b/>
          <w:sz w:val="28"/>
          <w:szCs w:val="28"/>
        </w:rPr>
      </w:pPr>
      <w:r w:rsidRPr="001928A8">
        <w:rPr>
          <w:rFonts w:ascii="Times New Roman" w:hAnsi="Times New Roman" w:cs="Times New Roman"/>
          <w:b/>
          <w:sz w:val="28"/>
          <w:szCs w:val="28"/>
        </w:rPr>
        <w:t>Тема: Простые механизмы. Рычаги.</w:t>
      </w:r>
    </w:p>
    <w:p w:rsidR="001928A8" w:rsidRDefault="001928A8"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Изучить параграфы  57, 58, 59, 60</w:t>
      </w:r>
    </w:p>
    <w:p w:rsidR="001928A8" w:rsidRDefault="001928A8"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Ответить на вопросы стр.172, 175, 176, 179</w:t>
      </w:r>
    </w:p>
    <w:p w:rsidR="005757A4" w:rsidRDefault="005757A4"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Ответьте на вопросы:</w:t>
      </w:r>
    </w:p>
    <w:p w:rsidR="005757A4" w:rsidRDefault="005757A4"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1.Как вы понимаете выражение: «простые механизмы служат для преобразования силы»?</w:t>
      </w:r>
    </w:p>
    <w:p w:rsidR="005757A4" w:rsidRDefault="005757A4"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2.Почему эти механизмы называют простыми?</w:t>
      </w:r>
    </w:p>
    <w:p w:rsidR="00963D61" w:rsidRDefault="00963D61"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3.Что значит выражение «получить выигрыш в силе»?</w:t>
      </w:r>
    </w:p>
    <w:p w:rsidR="00963D61" w:rsidRDefault="00963D61"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4.Найдите простые механизмы у себя дома. Для чего они применяются?</w:t>
      </w:r>
    </w:p>
    <w:p w:rsidR="001928A8" w:rsidRDefault="001928A8"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Разобрать решение задачи на стр.174</w:t>
      </w:r>
    </w:p>
    <w:p w:rsidR="00F0716E" w:rsidRDefault="00F0716E" w:rsidP="00F0716E">
      <w:pPr>
        <w:rPr>
          <w:rFonts w:ascii="Times New Roman" w:hAnsi="Times New Roman" w:cs="Times New Roman"/>
          <w:b/>
          <w:sz w:val="28"/>
          <w:szCs w:val="28"/>
        </w:rPr>
      </w:pPr>
      <w:r w:rsidRPr="00AB4400">
        <w:rPr>
          <w:rFonts w:ascii="Times New Roman" w:hAnsi="Times New Roman" w:cs="Times New Roman"/>
          <w:b/>
          <w:sz w:val="28"/>
          <w:szCs w:val="28"/>
        </w:rPr>
        <w:t>Составьте классификацию простых механизмов:</w:t>
      </w:r>
    </w:p>
    <w:p w:rsidR="00F0716E" w:rsidRDefault="00F0716E" w:rsidP="00F0716E">
      <w:pPr>
        <w:rPr>
          <w:rFonts w:ascii="Times New Roman" w:hAnsi="Times New Roman" w:cs="Times New Roman"/>
          <w:sz w:val="28"/>
          <w:szCs w:val="28"/>
        </w:rPr>
      </w:pPr>
      <w:proofErr w:type="gramStart"/>
      <w:r>
        <w:rPr>
          <w:rFonts w:ascii="Times New Roman" w:hAnsi="Times New Roman" w:cs="Times New Roman"/>
          <w:sz w:val="28"/>
          <w:szCs w:val="28"/>
        </w:rPr>
        <w:t>Весы, ножницы, топор, клещи, подъемный кран, шурупы, педали, тачка, лебедка, ручка мясорубки, устройство для подъема воды из колодца, устройство для подвеса противовесов (натягивания проводов), устройство для наматывания лески на удочке, качели, пандусы, весла, плуг, механизм для поднятия жалюзи, устройство в тренажерах для поднятия грузов.</w:t>
      </w:r>
      <w:proofErr w:type="gramEnd"/>
    </w:p>
    <w:p w:rsidR="00F0716E" w:rsidRPr="00AB4400" w:rsidRDefault="00F0716E" w:rsidP="00F0716E">
      <w:pPr>
        <w:rPr>
          <w:rFonts w:ascii="Times New Roman" w:hAnsi="Times New Roman" w:cs="Times New Roman"/>
          <w:b/>
          <w:sz w:val="28"/>
          <w:szCs w:val="28"/>
        </w:rPr>
      </w:pPr>
      <w:r w:rsidRPr="00AB4400">
        <w:rPr>
          <w:rFonts w:ascii="Times New Roman" w:hAnsi="Times New Roman" w:cs="Times New Roman"/>
          <w:b/>
          <w:sz w:val="28"/>
          <w:szCs w:val="28"/>
        </w:rPr>
        <w:t>Результаты занесите в таблицу.</w:t>
      </w:r>
    </w:p>
    <w:p w:rsidR="001928A8" w:rsidRDefault="009F31EB"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 заполнении чаще обращайтесь к параграфам 57 и 60)</w:t>
      </w:r>
    </w:p>
    <w:p w:rsidR="00462389" w:rsidRDefault="00462389" w:rsidP="001928A8">
      <w:pPr>
        <w:spacing w:after="0" w:line="240" w:lineRule="auto"/>
        <w:rPr>
          <w:rFonts w:ascii="Times New Roman" w:hAnsi="Times New Roman" w:cs="Times New Roman"/>
          <w:sz w:val="28"/>
          <w:szCs w:val="28"/>
        </w:rPr>
      </w:pPr>
    </w:p>
    <w:tbl>
      <w:tblPr>
        <w:tblStyle w:val="a3"/>
        <w:tblW w:w="0" w:type="auto"/>
        <w:tblLook w:val="04A0"/>
      </w:tblPr>
      <w:tblGrid>
        <w:gridCol w:w="1110"/>
        <w:gridCol w:w="1974"/>
        <w:gridCol w:w="1735"/>
        <w:gridCol w:w="1114"/>
        <w:gridCol w:w="1603"/>
        <w:gridCol w:w="1025"/>
        <w:gridCol w:w="1010"/>
      </w:tblGrid>
      <w:tr w:rsidR="00462389" w:rsidTr="006F461C">
        <w:tc>
          <w:tcPr>
            <w:tcW w:w="8772" w:type="dxa"/>
            <w:gridSpan w:val="4"/>
          </w:tcPr>
          <w:p w:rsidR="00462389" w:rsidRPr="00F04BD3" w:rsidRDefault="00462389" w:rsidP="006F461C">
            <w:pPr>
              <w:jc w:val="center"/>
              <w:rPr>
                <w:rFonts w:ascii="Times New Roman" w:hAnsi="Times New Roman" w:cs="Times New Roman"/>
                <w:sz w:val="28"/>
                <w:szCs w:val="28"/>
              </w:rPr>
            </w:pPr>
            <w:r w:rsidRPr="00F04BD3">
              <w:rPr>
                <w:rFonts w:ascii="Times New Roman" w:hAnsi="Times New Roman" w:cs="Times New Roman"/>
                <w:sz w:val="28"/>
                <w:szCs w:val="28"/>
              </w:rPr>
              <w:t>Рычаги</w:t>
            </w:r>
          </w:p>
        </w:tc>
        <w:tc>
          <w:tcPr>
            <w:tcW w:w="6581" w:type="dxa"/>
            <w:gridSpan w:val="3"/>
          </w:tcPr>
          <w:p w:rsidR="00462389" w:rsidRPr="00F04BD3" w:rsidRDefault="00462389" w:rsidP="006F461C">
            <w:pPr>
              <w:jc w:val="center"/>
              <w:rPr>
                <w:rFonts w:ascii="Times New Roman" w:hAnsi="Times New Roman" w:cs="Times New Roman"/>
                <w:sz w:val="28"/>
                <w:szCs w:val="28"/>
              </w:rPr>
            </w:pPr>
            <w:r w:rsidRPr="00F04BD3">
              <w:rPr>
                <w:rFonts w:ascii="Times New Roman" w:hAnsi="Times New Roman" w:cs="Times New Roman"/>
                <w:sz w:val="28"/>
                <w:szCs w:val="28"/>
              </w:rPr>
              <w:t>Наклонные плоскости</w:t>
            </w:r>
          </w:p>
        </w:tc>
      </w:tr>
      <w:tr w:rsidR="00462389" w:rsidTr="006F461C">
        <w:tc>
          <w:tcPr>
            <w:tcW w:w="2193" w:type="dxa"/>
            <w:vMerge w:val="restart"/>
          </w:tcPr>
          <w:p w:rsidR="00462389" w:rsidRPr="00F04BD3" w:rsidRDefault="00462389" w:rsidP="006F461C">
            <w:pPr>
              <w:rPr>
                <w:rFonts w:ascii="Times New Roman" w:hAnsi="Times New Roman" w:cs="Times New Roman"/>
                <w:sz w:val="28"/>
                <w:szCs w:val="28"/>
              </w:rPr>
            </w:pPr>
            <w:r w:rsidRPr="00F04BD3">
              <w:rPr>
                <w:rFonts w:ascii="Times New Roman" w:hAnsi="Times New Roman" w:cs="Times New Roman"/>
                <w:sz w:val="28"/>
                <w:szCs w:val="28"/>
              </w:rPr>
              <w:t>Рычаг</w:t>
            </w:r>
          </w:p>
        </w:tc>
        <w:tc>
          <w:tcPr>
            <w:tcW w:w="4386" w:type="dxa"/>
            <w:gridSpan w:val="2"/>
          </w:tcPr>
          <w:p w:rsidR="00462389" w:rsidRPr="00F04BD3" w:rsidRDefault="00462389" w:rsidP="006F461C">
            <w:pPr>
              <w:rPr>
                <w:rFonts w:ascii="Times New Roman" w:hAnsi="Times New Roman" w:cs="Times New Roman"/>
                <w:sz w:val="28"/>
                <w:szCs w:val="28"/>
              </w:rPr>
            </w:pPr>
            <w:r>
              <w:rPr>
                <w:rFonts w:ascii="Times New Roman" w:hAnsi="Times New Roman" w:cs="Times New Roman"/>
                <w:sz w:val="28"/>
                <w:szCs w:val="28"/>
              </w:rPr>
              <w:t>Блок</w:t>
            </w:r>
          </w:p>
        </w:tc>
        <w:tc>
          <w:tcPr>
            <w:tcW w:w="2193" w:type="dxa"/>
            <w:vMerge w:val="restart"/>
          </w:tcPr>
          <w:p w:rsidR="00462389" w:rsidRPr="00F04BD3" w:rsidRDefault="00462389" w:rsidP="006F461C">
            <w:pPr>
              <w:rPr>
                <w:rFonts w:ascii="Times New Roman" w:hAnsi="Times New Roman" w:cs="Times New Roman"/>
                <w:sz w:val="28"/>
                <w:szCs w:val="28"/>
              </w:rPr>
            </w:pPr>
            <w:r>
              <w:rPr>
                <w:rFonts w:ascii="Times New Roman" w:hAnsi="Times New Roman" w:cs="Times New Roman"/>
                <w:sz w:val="28"/>
                <w:szCs w:val="28"/>
              </w:rPr>
              <w:t>Ворот</w:t>
            </w:r>
          </w:p>
        </w:tc>
        <w:tc>
          <w:tcPr>
            <w:tcW w:w="2193" w:type="dxa"/>
            <w:vMerge w:val="restart"/>
          </w:tcPr>
          <w:p w:rsidR="00462389" w:rsidRPr="00F04BD3" w:rsidRDefault="00462389" w:rsidP="006F461C">
            <w:pPr>
              <w:rPr>
                <w:rFonts w:ascii="Times New Roman" w:hAnsi="Times New Roman" w:cs="Times New Roman"/>
                <w:sz w:val="28"/>
                <w:szCs w:val="28"/>
              </w:rPr>
            </w:pPr>
            <w:r>
              <w:rPr>
                <w:rFonts w:ascii="Times New Roman" w:hAnsi="Times New Roman" w:cs="Times New Roman"/>
                <w:sz w:val="28"/>
                <w:szCs w:val="28"/>
              </w:rPr>
              <w:t>Наклонная плоскость</w:t>
            </w:r>
          </w:p>
        </w:tc>
        <w:tc>
          <w:tcPr>
            <w:tcW w:w="2194" w:type="dxa"/>
            <w:vMerge w:val="restart"/>
          </w:tcPr>
          <w:p w:rsidR="00462389" w:rsidRPr="00F04BD3" w:rsidRDefault="00462389" w:rsidP="006F461C">
            <w:pPr>
              <w:rPr>
                <w:rFonts w:ascii="Times New Roman" w:hAnsi="Times New Roman" w:cs="Times New Roman"/>
                <w:sz w:val="28"/>
                <w:szCs w:val="28"/>
              </w:rPr>
            </w:pPr>
            <w:r>
              <w:rPr>
                <w:rFonts w:ascii="Times New Roman" w:hAnsi="Times New Roman" w:cs="Times New Roman"/>
                <w:sz w:val="28"/>
                <w:szCs w:val="28"/>
              </w:rPr>
              <w:t>Клин</w:t>
            </w:r>
          </w:p>
        </w:tc>
        <w:tc>
          <w:tcPr>
            <w:tcW w:w="2194" w:type="dxa"/>
          </w:tcPr>
          <w:p w:rsidR="00462389" w:rsidRPr="00F04BD3" w:rsidRDefault="00462389" w:rsidP="006F461C">
            <w:pPr>
              <w:rPr>
                <w:rFonts w:ascii="Times New Roman" w:hAnsi="Times New Roman" w:cs="Times New Roman"/>
                <w:sz w:val="28"/>
                <w:szCs w:val="28"/>
              </w:rPr>
            </w:pPr>
            <w:r>
              <w:rPr>
                <w:rFonts w:ascii="Times New Roman" w:hAnsi="Times New Roman" w:cs="Times New Roman"/>
                <w:sz w:val="28"/>
                <w:szCs w:val="28"/>
              </w:rPr>
              <w:t>Винт</w:t>
            </w:r>
          </w:p>
        </w:tc>
      </w:tr>
      <w:tr w:rsidR="00462389" w:rsidTr="006F461C">
        <w:tc>
          <w:tcPr>
            <w:tcW w:w="2193" w:type="dxa"/>
            <w:vMerge/>
          </w:tcPr>
          <w:p w:rsidR="00462389" w:rsidRPr="00F04BD3" w:rsidRDefault="00462389" w:rsidP="006F461C">
            <w:pPr>
              <w:rPr>
                <w:rFonts w:ascii="Times New Roman" w:hAnsi="Times New Roman" w:cs="Times New Roman"/>
                <w:sz w:val="28"/>
                <w:szCs w:val="28"/>
              </w:rPr>
            </w:pPr>
          </w:p>
        </w:tc>
        <w:tc>
          <w:tcPr>
            <w:tcW w:w="2193" w:type="dxa"/>
          </w:tcPr>
          <w:p w:rsidR="00462389" w:rsidRPr="00F04BD3" w:rsidRDefault="00462389" w:rsidP="006F461C">
            <w:pPr>
              <w:rPr>
                <w:rFonts w:ascii="Times New Roman" w:hAnsi="Times New Roman" w:cs="Times New Roman"/>
                <w:sz w:val="28"/>
                <w:szCs w:val="28"/>
              </w:rPr>
            </w:pPr>
            <w:r>
              <w:rPr>
                <w:rFonts w:ascii="Times New Roman" w:hAnsi="Times New Roman" w:cs="Times New Roman"/>
                <w:sz w:val="28"/>
                <w:szCs w:val="28"/>
              </w:rPr>
              <w:t xml:space="preserve">Неподвижный </w:t>
            </w:r>
          </w:p>
        </w:tc>
        <w:tc>
          <w:tcPr>
            <w:tcW w:w="2193" w:type="dxa"/>
          </w:tcPr>
          <w:p w:rsidR="00462389" w:rsidRPr="00F04BD3" w:rsidRDefault="00462389" w:rsidP="006F461C">
            <w:pPr>
              <w:rPr>
                <w:rFonts w:ascii="Times New Roman" w:hAnsi="Times New Roman" w:cs="Times New Roman"/>
                <w:sz w:val="28"/>
                <w:szCs w:val="28"/>
              </w:rPr>
            </w:pPr>
            <w:r>
              <w:rPr>
                <w:rFonts w:ascii="Times New Roman" w:hAnsi="Times New Roman" w:cs="Times New Roman"/>
                <w:sz w:val="28"/>
                <w:szCs w:val="28"/>
              </w:rPr>
              <w:t xml:space="preserve">Подвижный </w:t>
            </w:r>
          </w:p>
        </w:tc>
        <w:tc>
          <w:tcPr>
            <w:tcW w:w="2193" w:type="dxa"/>
            <w:vMerge/>
          </w:tcPr>
          <w:p w:rsidR="00462389" w:rsidRPr="00F04BD3" w:rsidRDefault="00462389" w:rsidP="006F461C">
            <w:pPr>
              <w:rPr>
                <w:rFonts w:ascii="Times New Roman" w:hAnsi="Times New Roman" w:cs="Times New Roman"/>
                <w:sz w:val="28"/>
                <w:szCs w:val="28"/>
              </w:rPr>
            </w:pPr>
          </w:p>
        </w:tc>
        <w:tc>
          <w:tcPr>
            <w:tcW w:w="2193" w:type="dxa"/>
            <w:vMerge/>
          </w:tcPr>
          <w:p w:rsidR="00462389" w:rsidRPr="00F04BD3" w:rsidRDefault="00462389" w:rsidP="006F461C">
            <w:pPr>
              <w:rPr>
                <w:rFonts w:ascii="Times New Roman" w:hAnsi="Times New Roman" w:cs="Times New Roman"/>
                <w:sz w:val="28"/>
                <w:szCs w:val="28"/>
              </w:rPr>
            </w:pPr>
          </w:p>
        </w:tc>
        <w:tc>
          <w:tcPr>
            <w:tcW w:w="2194" w:type="dxa"/>
            <w:vMerge/>
          </w:tcPr>
          <w:p w:rsidR="00462389" w:rsidRPr="00F04BD3" w:rsidRDefault="00462389" w:rsidP="006F461C">
            <w:pPr>
              <w:rPr>
                <w:rFonts w:ascii="Times New Roman" w:hAnsi="Times New Roman" w:cs="Times New Roman"/>
                <w:sz w:val="28"/>
                <w:szCs w:val="28"/>
              </w:rPr>
            </w:pPr>
          </w:p>
        </w:tc>
        <w:tc>
          <w:tcPr>
            <w:tcW w:w="2194" w:type="dxa"/>
          </w:tcPr>
          <w:p w:rsidR="00462389" w:rsidRPr="00F04BD3" w:rsidRDefault="00462389" w:rsidP="006F461C">
            <w:pPr>
              <w:rPr>
                <w:rFonts w:ascii="Times New Roman" w:hAnsi="Times New Roman" w:cs="Times New Roman"/>
                <w:sz w:val="28"/>
                <w:szCs w:val="28"/>
              </w:rPr>
            </w:pPr>
          </w:p>
        </w:tc>
      </w:tr>
      <w:tr w:rsidR="00462389" w:rsidTr="006F461C">
        <w:tc>
          <w:tcPr>
            <w:tcW w:w="2193" w:type="dxa"/>
          </w:tcPr>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462389" w:rsidRDefault="00462389" w:rsidP="006F461C">
            <w:pPr>
              <w:rPr>
                <w:rFonts w:ascii="Times New Roman" w:hAnsi="Times New Roman" w:cs="Times New Roman"/>
                <w:sz w:val="28"/>
                <w:szCs w:val="28"/>
              </w:rPr>
            </w:pPr>
          </w:p>
          <w:p w:rsidR="00F0716E" w:rsidRPr="00F04BD3" w:rsidRDefault="00F0716E" w:rsidP="006F461C">
            <w:pPr>
              <w:rPr>
                <w:rFonts w:ascii="Times New Roman" w:hAnsi="Times New Roman" w:cs="Times New Roman"/>
                <w:sz w:val="28"/>
                <w:szCs w:val="28"/>
              </w:rPr>
            </w:pPr>
          </w:p>
        </w:tc>
        <w:tc>
          <w:tcPr>
            <w:tcW w:w="2193" w:type="dxa"/>
          </w:tcPr>
          <w:p w:rsidR="00462389" w:rsidRPr="00F04BD3" w:rsidRDefault="00462389" w:rsidP="006F461C">
            <w:pPr>
              <w:rPr>
                <w:rFonts w:ascii="Times New Roman" w:hAnsi="Times New Roman" w:cs="Times New Roman"/>
                <w:sz w:val="28"/>
                <w:szCs w:val="28"/>
              </w:rPr>
            </w:pPr>
          </w:p>
        </w:tc>
        <w:tc>
          <w:tcPr>
            <w:tcW w:w="2193" w:type="dxa"/>
          </w:tcPr>
          <w:p w:rsidR="00462389" w:rsidRPr="00F04BD3" w:rsidRDefault="00462389" w:rsidP="006F461C">
            <w:pPr>
              <w:rPr>
                <w:rFonts w:ascii="Times New Roman" w:hAnsi="Times New Roman" w:cs="Times New Roman"/>
                <w:sz w:val="28"/>
                <w:szCs w:val="28"/>
              </w:rPr>
            </w:pPr>
          </w:p>
        </w:tc>
        <w:tc>
          <w:tcPr>
            <w:tcW w:w="2193" w:type="dxa"/>
          </w:tcPr>
          <w:p w:rsidR="00462389" w:rsidRPr="00F04BD3" w:rsidRDefault="00462389" w:rsidP="006F461C">
            <w:pPr>
              <w:rPr>
                <w:rFonts w:ascii="Times New Roman" w:hAnsi="Times New Roman" w:cs="Times New Roman"/>
                <w:sz w:val="28"/>
                <w:szCs w:val="28"/>
              </w:rPr>
            </w:pPr>
          </w:p>
        </w:tc>
        <w:tc>
          <w:tcPr>
            <w:tcW w:w="2193" w:type="dxa"/>
          </w:tcPr>
          <w:p w:rsidR="00462389" w:rsidRPr="00F04BD3" w:rsidRDefault="00462389" w:rsidP="006F461C">
            <w:pPr>
              <w:rPr>
                <w:rFonts w:ascii="Times New Roman" w:hAnsi="Times New Roman" w:cs="Times New Roman"/>
                <w:sz w:val="28"/>
                <w:szCs w:val="28"/>
              </w:rPr>
            </w:pPr>
          </w:p>
        </w:tc>
        <w:tc>
          <w:tcPr>
            <w:tcW w:w="2194" w:type="dxa"/>
          </w:tcPr>
          <w:p w:rsidR="00462389" w:rsidRPr="00F04BD3" w:rsidRDefault="00462389" w:rsidP="006F461C">
            <w:pPr>
              <w:rPr>
                <w:rFonts w:ascii="Times New Roman" w:hAnsi="Times New Roman" w:cs="Times New Roman"/>
                <w:sz w:val="28"/>
                <w:szCs w:val="28"/>
              </w:rPr>
            </w:pPr>
          </w:p>
        </w:tc>
        <w:tc>
          <w:tcPr>
            <w:tcW w:w="2194" w:type="dxa"/>
          </w:tcPr>
          <w:p w:rsidR="00462389" w:rsidRPr="00F04BD3" w:rsidRDefault="00462389" w:rsidP="006F461C">
            <w:pPr>
              <w:rPr>
                <w:rFonts w:ascii="Times New Roman" w:hAnsi="Times New Roman" w:cs="Times New Roman"/>
                <w:sz w:val="28"/>
                <w:szCs w:val="28"/>
              </w:rPr>
            </w:pPr>
          </w:p>
        </w:tc>
      </w:tr>
    </w:tbl>
    <w:p w:rsidR="001928A8" w:rsidRDefault="001928A8" w:rsidP="001928A8">
      <w:pPr>
        <w:spacing w:after="0" w:line="240" w:lineRule="auto"/>
        <w:rPr>
          <w:rFonts w:ascii="Times New Roman" w:hAnsi="Times New Roman" w:cs="Times New Roman"/>
          <w:sz w:val="28"/>
          <w:szCs w:val="28"/>
        </w:rPr>
      </w:pPr>
    </w:p>
    <w:p w:rsidR="00963D61" w:rsidRDefault="00963D61"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Рассмотрите рисунок 167. (рис.168 этот же рисунок изображен графически)</w:t>
      </w:r>
    </w:p>
    <w:p w:rsidR="00963D61" w:rsidRDefault="00963D61"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схематическом рисунке: </w:t>
      </w:r>
      <w:proofErr w:type="gramStart"/>
      <w:r w:rsidRPr="00963D61">
        <w:rPr>
          <w:rFonts w:ascii="Times New Roman" w:hAnsi="Times New Roman" w:cs="Times New Roman"/>
          <w:i/>
          <w:sz w:val="28"/>
          <w:szCs w:val="28"/>
          <w:lang w:val="en-US"/>
        </w:rPr>
        <w:t>O</w:t>
      </w:r>
      <w:r>
        <w:rPr>
          <w:rFonts w:ascii="Times New Roman" w:hAnsi="Times New Roman" w:cs="Times New Roman"/>
          <w:i/>
          <w:sz w:val="28"/>
          <w:szCs w:val="28"/>
          <w:lang w:val="en-US"/>
        </w:rPr>
        <w:t>A</w:t>
      </w:r>
      <w:r w:rsidRPr="00963D61">
        <w:rPr>
          <w:rFonts w:ascii="Times New Roman" w:hAnsi="Times New Roman" w:cs="Times New Roman"/>
          <w:i/>
          <w:sz w:val="28"/>
          <w:szCs w:val="28"/>
        </w:rPr>
        <w:t xml:space="preserve"> </w:t>
      </w:r>
      <w:r w:rsidRPr="00963D61">
        <w:rPr>
          <w:rFonts w:ascii="Times New Roman" w:hAnsi="Times New Roman" w:cs="Times New Roman"/>
          <w:i/>
          <w:sz w:val="28"/>
          <w:szCs w:val="28"/>
          <w:vertAlign w:val="subscript"/>
        </w:rPr>
        <w:t xml:space="preserve"> </w:t>
      </w:r>
      <w:r w:rsidRPr="00963D61">
        <w:rPr>
          <w:rFonts w:ascii="Times New Roman" w:hAnsi="Times New Roman" w:cs="Times New Roman"/>
          <w:i/>
          <w:sz w:val="28"/>
          <w:szCs w:val="28"/>
        </w:rPr>
        <w:t>и</w:t>
      </w:r>
      <w:proofErr w:type="gramEnd"/>
      <w:r>
        <w:rPr>
          <w:rFonts w:ascii="Times New Roman" w:hAnsi="Times New Roman" w:cs="Times New Roman"/>
          <w:i/>
          <w:sz w:val="28"/>
          <w:szCs w:val="28"/>
        </w:rPr>
        <w:t xml:space="preserve">  </w:t>
      </w:r>
      <w:r>
        <w:rPr>
          <w:rFonts w:ascii="Times New Roman" w:hAnsi="Times New Roman" w:cs="Times New Roman"/>
          <w:i/>
          <w:sz w:val="28"/>
          <w:szCs w:val="28"/>
          <w:lang w:val="en-US"/>
        </w:rPr>
        <w:t>OB</w:t>
      </w:r>
      <w:r w:rsidRPr="00963D61">
        <w:rPr>
          <w:rFonts w:ascii="Times New Roman" w:hAnsi="Times New Roman" w:cs="Times New Roman"/>
          <w:sz w:val="28"/>
          <w:szCs w:val="28"/>
        </w:rPr>
        <w:t xml:space="preserve"> </w:t>
      </w:r>
      <w:r>
        <w:rPr>
          <w:rFonts w:ascii="Times New Roman" w:hAnsi="Times New Roman" w:cs="Times New Roman"/>
          <w:sz w:val="28"/>
          <w:szCs w:val="28"/>
        </w:rPr>
        <w:t>–</w:t>
      </w:r>
      <w:r w:rsidRPr="00963D61">
        <w:rPr>
          <w:rFonts w:ascii="Times New Roman" w:hAnsi="Times New Roman" w:cs="Times New Roman"/>
          <w:sz w:val="28"/>
          <w:szCs w:val="28"/>
        </w:rPr>
        <w:t xml:space="preserve"> </w:t>
      </w:r>
      <w:r>
        <w:rPr>
          <w:rFonts w:ascii="Times New Roman" w:hAnsi="Times New Roman" w:cs="Times New Roman"/>
          <w:sz w:val="28"/>
          <w:szCs w:val="28"/>
        </w:rPr>
        <w:t>это плечи сил.</w:t>
      </w:r>
    </w:p>
    <w:p w:rsidR="00963D61" w:rsidRDefault="00963D61" w:rsidP="00963D61">
      <w:pPr>
        <w:spacing w:after="0" w:line="240" w:lineRule="auto"/>
        <w:rPr>
          <w:rFonts w:ascii="Times New Roman" w:hAnsi="Times New Roman" w:cs="Times New Roman"/>
          <w:sz w:val="28"/>
          <w:szCs w:val="28"/>
        </w:rPr>
      </w:pPr>
      <w:r>
        <w:rPr>
          <w:rFonts w:ascii="Times New Roman" w:hAnsi="Times New Roman" w:cs="Times New Roman"/>
          <w:sz w:val="28"/>
          <w:szCs w:val="28"/>
        </w:rPr>
        <w:t>Выполнить задание. Возьмите альбомный лист, положите на него полураскрытые ножницы и аккуратно обведите их карандашом. Укажите ось вращения, направления действия сил при резке, плечи сил. Найдите  максимальный выигрыш в силе, даваемый данными ножницами.</w:t>
      </w:r>
    </w:p>
    <w:p w:rsidR="00963D61" w:rsidRDefault="00963D61" w:rsidP="00963D61">
      <w:pPr>
        <w:spacing w:after="0" w:line="240" w:lineRule="auto"/>
        <w:rPr>
          <w:rFonts w:ascii="Times New Roman" w:hAnsi="Times New Roman" w:cs="Times New Roman"/>
          <w:sz w:val="28"/>
          <w:szCs w:val="28"/>
        </w:rPr>
      </w:pPr>
      <w:r>
        <w:rPr>
          <w:rFonts w:ascii="Times New Roman" w:hAnsi="Times New Roman" w:cs="Times New Roman"/>
          <w:sz w:val="28"/>
          <w:szCs w:val="28"/>
        </w:rPr>
        <w:t>Ответьте на вопрос: Чем отличаются ножницы для резки бумаги и ткани от ножниц для резки металла и обрезки кустов?</w:t>
      </w:r>
    </w:p>
    <w:p w:rsidR="00963D61" w:rsidRPr="00963D61" w:rsidRDefault="00963D61" w:rsidP="001928A8">
      <w:pPr>
        <w:spacing w:after="0" w:line="240" w:lineRule="auto"/>
        <w:rPr>
          <w:rFonts w:ascii="Times New Roman" w:hAnsi="Times New Roman" w:cs="Times New Roman"/>
          <w:sz w:val="28"/>
          <w:szCs w:val="28"/>
        </w:rPr>
      </w:pPr>
      <w:r>
        <w:rPr>
          <w:rFonts w:ascii="Times New Roman" w:hAnsi="Times New Roman" w:cs="Times New Roman"/>
          <w:sz w:val="28"/>
          <w:szCs w:val="28"/>
        </w:rPr>
        <w:t>В параграфах много правил. Выучить их.</w:t>
      </w:r>
    </w:p>
    <w:sectPr w:rsidR="00963D61" w:rsidRPr="00963D61" w:rsidSect="001928A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928A8"/>
    <w:rsid w:val="000A145E"/>
    <w:rsid w:val="001928A8"/>
    <w:rsid w:val="002A53DF"/>
    <w:rsid w:val="00462389"/>
    <w:rsid w:val="005757A4"/>
    <w:rsid w:val="00963D61"/>
    <w:rsid w:val="009F31EB"/>
    <w:rsid w:val="00CE2ED6"/>
    <w:rsid w:val="00DE7120"/>
    <w:rsid w:val="00E85F86"/>
    <w:rsid w:val="00F0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3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Вера Черных</cp:lastModifiedBy>
  <cp:revision>4</cp:revision>
  <dcterms:created xsi:type="dcterms:W3CDTF">2020-03-26T05:52:00Z</dcterms:created>
  <dcterms:modified xsi:type="dcterms:W3CDTF">2020-04-05T14:40:00Z</dcterms:modified>
</cp:coreProperties>
</file>